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6D3A1" w14:textId="5280898D" w:rsidR="00EE5E45" w:rsidRDefault="00751CE5" w:rsidP="00AA5598">
      <w:pPr>
        <w:pStyle w:val="Heading1a"/>
        <w:keepNext w:val="0"/>
        <w:keepLines w:val="0"/>
        <w:tabs>
          <w:tab w:val="clear" w:pos="-720"/>
        </w:tabs>
        <w:suppressAutoHyphens w:val="0"/>
        <w:rPr>
          <w:bCs/>
          <w:smallCaps w:val="0"/>
          <w:sz w:val="44"/>
          <w:szCs w:val="44"/>
        </w:rPr>
      </w:pPr>
      <w:r w:rsidRPr="00751CE5">
        <w:rPr>
          <w:bCs/>
          <w:smallCaps w:val="0"/>
          <w:sz w:val="44"/>
          <w:szCs w:val="44"/>
        </w:rPr>
        <w:t xml:space="preserve">Invitation </w:t>
      </w:r>
      <w:proofErr w:type="gramStart"/>
      <w:r w:rsidRPr="00751CE5">
        <w:rPr>
          <w:bCs/>
          <w:smallCaps w:val="0"/>
          <w:sz w:val="44"/>
          <w:szCs w:val="44"/>
        </w:rPr>
        <w:t>For</w:t>
      </w:r>
      <w:proofErr w:type="gramEnd"/>
      <w:r w:rsidRPr="00751CE5">
        <w:rPr>
          <w:bCs/>
          <w:smallCaps w:val="0"/>
          <w:sz w:val="44"/>
          <w:szCs w:val="44"/>
        </w:rPr>
        <w:t xml:space="preserve"> Tenders </w:t>
      </w:r>
    </w:p>
    <w:p w14:paraId="2157DDF3" w14:textId="77777777" w:rsidR="00EE5E45" w:rsidRDefault="00EE5E45" w:rsidP="00AA5598">
      <w:pPr>
        <w:pStyle w:val="Heading1a"/>
        <w:keepNext w:val="0"/>
        <w:keepLines w:val="0"/>
        <w:tabs>
          <w:tab w:val="clear" w:pos="-720"/>
        </w:tabs>
        <w:suppressAutoHyphens w:val="0"/>
        <w:rPr>
          <w:bCs/>
          <w:smallCaps w:val="0"/>
          <w:sz w:val="44"/>
          <w:szCs w:val="44"/>
        </w:rPr>
      </w:pPr>
    </w:p>
    <w:p w14:paraId="354C8D99" w14:textId="77777777" w:rsidR="00EE5E45" w:rsidRDefault="00EE5E45" w:rsidP="00AA5598">
      <w:pPr>
        <w:pStyle w:val="Heading1a"/>
        <w:keepNext w:val="0"/>
        <w:keepLines w:val="0"/>
        <w:tabs>
          <w:tab w:val="clear" w:pos="-720"/>
        </w:tabs>
        <w:suppressAutoHyphens w:val="0"/>
        <w:rPr>
          <w:bCs/>
          <w:smallCaps w:val="0"/>
          <w:sz w:val="44"/>
          <w:szCs w:val="44"/>
        </w:rPr>
      </w:pPr>
    </w:p>
    <w:p w14:paraId="1AAC6CC7" w14:textId="77777777" w:rsidR="00751CE5" w:rsidRPr="00751CE5" w:rsidRDefault="0091315C" w:rsidP="00AA5598">
      <w:pPr>
        <w:pStyle w:val="Heading1a"/>
        <w:keepNext w:val="0"/>
        <w:keepLines w:val="0"/>
        <w:tabs>
          <w:tab w:val="clear" w:pos="-720"/>
        </w:tabs>
        <w:suppressAutoHyphens w:val="0"/>
        <w:rPr>
          <w:bCs/>
          <w:smallCaps w:val="0"/>
          <w:sz w:val="44"/>
          <w:szCs w:val="44"/>
        </w:rPr>
      </w:pPr>
      <w:r w:rsidRPr="00751CE5">
        <w:rPr>
          <w:bCs/>
          <w:smallCaps w:val="0"/>
          <w:sz w:val="44"/>
          <w:szCs w:val="44"/>
        </w:rPr>
        <w:t>Open Tender Single Stage</w:t>
      </w:r>
    </w:p>
    <w:p w14:paraId="58CDB946" w14:textId="31260577" w:rsidR="00AA5598" w:rsidRPr="004A2C5F" w:rsidRDefault="00EE5E45" w:rsidP="00AA5598">
      <w:pPr>
        <w:pStyle w:val="Heading1a"/>
        <w:keepNext w:val="0"/>
        <w:keepLines w:val="0"/>
        <w:tabs>
          <w:tab w:val="clear" w:pos="-720"/>
        </w:tabs>
        <w:suppressAutoHyphens w:val="0"/>
        <w:rPr>
          <w:bCs/>
          <w:smallCaps w:val="0"/>
          <w:sz w:val="44"/>
          <w:szCs w:val="44"/>
        </w:rPr>
      </w:pPr>
      <w:r>
        <w:rPr>
          <w:bCs/>
          <w:smallCaps w:val="0"/>
          <w:sz w:val="44"/>
          <w:szCs w:val="44"/>
        </w:rPr>
        <w:t xml:space="preserve">Procurement of </w:t>
      </w:r>
      <w:r w:rsidR="00AA5598" w:rsidRPr="004A2C5F">
        <w:rPr>
          <w:bCs/>
          <w:smallCaps w:val="0"/>
          <w:sz w:val="44"/>
          <w:szCs w:val="44"/>
        </w:rPr>
        <w:t>Goods</w:t>
      </w:r>
    </w:p>
    <w:p w14:paraId="0B7D25E8" w14:textId="77777777" w:rsidR="00AA5598" w:rsidRPr="004A2C5F" w:rsidRDefault="00AA5598" w:rsidP="00AA5598">
      <w:pPr>
        <w:pStyle w:val="ChapterNumber"/>
        <w:tabs>
          <w:tab w:val="clear" w:pos="-720"/>
        </w:tabs>
        <w:rPr>
          <w:rFonts w:ascii="Times New Roman" w:hAnsi="Times New Roman"/>
          <w:spacing w:val="-2"/>
        </w:rPr>
      </w:pPr>
    </w:p>
    <w:p w14:paraId="5B23E708" w14:textId="77777777" w:rsidR="00AA5598" w:rsidRPr="004A2C5F" w:rsidRDefault="00AA5598" w:rsidP="00AA5598">
      <w:pPr>
        <w:suppressAutoHyphens/>
        <w:spacing w:after="60"/>
        <w:rPr>
          <w:b/>
          <w:spacing w:val="-2"/>
        </w:rPr>
      </w:pPr>
    </w:p>
    <w:p w14:paraId="0B630F20" w14:textId="77777777" w:rsidR="00AA5598" w:rsidRPr="00751CE5" w:rsidRDefault="00AA5598" w:rsidP="00AA5598">
      <w:pPr>
        <w:suppressAutoHyphens/>
        <w:spacing w:after="60"/>
        <w:rPr>
          <w:b/>
          <w:spacing w:val="-2"/>
        </w:rPr>
      </w:pPr>
      <w:r w:rsidRPr="004A2C5F">
        <w:rPr>
          <w:b/>
          <w:spacing w:val="-2"/>
        </w:rPr>
        <w:t>Country:</w:t>
      </w:r>
      <w:r w:rsidRPr="00751CE5">
        <w:rPr>
          <w:b/>
          <w:spacing w:val="-2"/>
        </w:rPr>
        <w:t xml:space="preserve"> ARMENIA</w:t>
      </w:r>
    </w:p>
    <w:p w14:paraId="1B565EEF" w14:textId="77777777" w:rsidR="00EE5E45" w:rsidRPr="00751CE5" w:rsidRDefault="00AA5598" w:rsidP="00EE5E45">
      <w:pPr>
        <w:pStyle w:val="TableParagraph"/>
        <w:jc w:val="both"/>
        <w:rPr>
          <w:rFonts w:ascii="Times New Roman" w:eastAsia="Times New Roman" w:hAnsi="Times New Roman" w:cs="Times New Roman"/>
          <w:b/>
          <w:spacing w:val="-2"/>
          <w:sz w:val="24"/>
          <w:szCs w:val="24"/>
          <w:lang w:val="en-US"/>
        </w:rPr>
      </w:pPr>
      <w:r w:rsidRPr="00751CE5">
        <w:rPr>
          <w:rFonts w:ascii="Times New Roman" w:eastAsia="Times New Roman" w:hAnsi="Times New Roman" w:cs="Times New Roman"/>
          <w:b/>
          <w:spacing w:val="-2"/>
          <w:sz w:val="24"/>
          <w:szCs w:val="24"/>
          <w:lang w:val="en-US"/>
        </w:rPr>
        <w:t xml:space="preserve">Name of Project: </w:t>
      </w:r>
      <w:r w:rsidR="00EE5E45" w:rsidRPr="00751CE5">
        <w:rPr>
          <w:rFonts w:ascii="Times New Roman" w:eastAsia="Times New Roman" w:hAnsi="Times New Roman" w:cs="Times New Roman"/>
          <w:b/>
          <w:spacing w:val="-2"/>
          <w:sz w:val="24"/>
          <w:szCs w:val="24"/>
          <w:lang w:val="en-US"/>
        </w:rPr>
        <w:t>“Kotayk and Gegharkunik Solid Waste Management Project” (Operational Number - 46736)</w:t>
      </w:r>
    </w:p>
    <w:p w14:paraId="308B8BCA" w14:textId="77777777" w:rsidR="00EE5E45" w:rsidRPr="00751CE5" w:rsidRDefault="00EE5E45" w:rsidP="00AA5598">
      <w:pPr>
        <w:pStyle w:val="BodyText"/>
        <w:rPr>
          <w:b/>
          <w:spacing w:val="-2"/>
        </w:rPr>
      </w:pPr>
    </w:p>
    <w:p w14:paraId="4FC322BA" w14:textId="6D494FE9" w:rsidR="00AA5598" w:rsidRPr="00751CE5" w:rsidRDefault="00AA5598" w:rsidP="00AA5598">
      <w:pPr>
        <w:pStyle w:val="BodyText"/>
        <w:rPr>
          <w:b/>
          <w:spacing w:val="-2"/>
        </w:rPr>
      </w:pPr>
      <w:r w:rsidRPr="00751CE5">
        <w:rPr>
          <w:b/>
          <w:spacing w:val="-2"/>
        </w:rPr>
        <w:t xml:space="preserve">Contract Title: </w:t>
      </w:r>
      <w:r w:rsidR="00EE5E45" w:rsidRPr="00751CE5">
        <w:rPr>
          <w:b/>
          <w:spacing w:val="-2"/>
        </w:rPr>
        <w:t>PROCUREMENT OF SPECIALIZED EQUIPMENT FOR LANDFILL</w:t>
      </w:r>
    </w:p>
    <w:p w14:paraId="33DE2BF6" w14:textId="77777777" w:rsidR="00EE5E45" w:rsidRDefault="00EE5E45" w:rsidP="00AA5598">
      <w:pPr>
        <w:suppressAutoHyphens/>
        <w:rPr>
          <w:b/>
          <w:spacing w:val="-2"/>
        </w:rPr>
      </w:pPr>
    </w:p>
    <w:p w14:paraId="1137C5A2" w14:textId="2829D857" w:rsidR="00AA5598" w:rsidRPr="00751CE5" w:rsidRDefault="00AA5598" w:rsidP="00EE5E45">
      <w:pPr>
        <w:spacing w:before="120"/>
        <w:jc w:val="both"/>
        <w:rPr>
          <w:b/>
          <w:spacing w:val="-2"/>
        </w:rPr>
      </w:pPr>
      <w:r w:rsidRPr="004A2C5F">
        <w:rPr>
          <w:b/>
          <w:spacing w:val="-2"/>
        </w:rPr>
        <w:t>Reference No.:</w:t>
      </w:r>
      <w:r w:rsidRPr="00751CE5">
        <w:rPr>
          <w:b/>
          <w:spacing w:val="-2"/>
        </w:rPr>
        <w:t xml:space="preserve"> </w:t>
      </w:r>
      <w:r w:rsidR="00EE5E45" w:rsidRPr="00751CE5">
        <w:rPr>
          <w:b/>
          <w:spacing w:val="-2"/>
        </w:rPr>
        <w:t>KGSWMP/G/OT-01</w:t>
      </w:r>
      <w:r w:rsidRPr="00751CE5">
        <w:rPr>
          <w:b/>
          <w:spacing w:val="-2"/>
        </w:rPr>
        <w:t xml:space="preserve">, comprising of </w:t>
      </w:r>
      <w:r w:rsidR="00EE5E45" w:rsidRPr="00751CE5">
        <w:rPr>
          <w:b/>
          <w:spacing w:val="-2"/>
        </w:rPr>
        <w:t>5</w:t>
      </w:r>
      <w:r w:rsidRPr="00751CE5">
        <w:rPr>
          <w:b/>
          <w:spacing w:val="-2"/>
        </w:rPr>
        <w:t xml:space="preserve"> Lots</w:t>
      </w:r>
    </w:p>
    <w:p w14:paraId="347CA3E1" w14:textId="3D7F5778" w:rsidR="00EE5E45" w:rsidRPr="00751CE5" w:rsidRDefault="00AA5598" w:rsidP="00EE5E45">
      <w:pPr>
        <w:pStyle w:val="TableParagraph"/>
        <w:jc w:val="both"/>
        <w:rPr>
          <w:rFonts w:ascii="Times New Roman" w:eastAsia="Times New Roman" w:hAnsi="Times New Roman" w:cs="Times New Roman"/>
          <w:b/>
          <w:spacing w:val="-2"/>
          <w:sz w:val="24"/>
          <w:szCs w:val="24"/>
          <w:lang w:val="en-US"/>
        </w:rPr>
      </w:pPr>
      <w:r w:rsidRPr="00751CE5">
        <w:rPr>
          <w:rFonts w:ascii="Times New Roman" w:eastAsia="Times New Roman" w:hAnsi="Times New Roman" w:cs="Times New Roman"/>
          <w:b/>
          <w:spacing w:val="-2"/>
          <w:sz w:val="24"/>
          <w:szCs w:val="24"/>
          <w:lang w:val="en-US"/>
        </w:rPr>
        <w:t xml:space="preserve"> </w:t>
      </w:r>
      <w:r w:rsidR="00EE5E45" w:rsidRPr="00751CE5">
        <w:rPr>
          <w:rFonts w:ascii="Times New Roman" w:eastAsia="Times New Roman" w:hAnsi="Times New Roman" w:cs="Times New Roman"/>
          <w:b/>
          <w:spacing w:val="-2"/>
          <w:sz w:val="24"/>
          <w:szCs w:val="24"/>
          <w:lang w:val="en-US"/>
        </w:rPr>
        <w:t>Lot-1: “Procurement of one (1) compactor”</w:t>
      </w:r>
    </w:p>
    <w:p w14:paraId="2CA7CE93" w14:textId="3F7854BC" w:rsidR="00EE5E45" w:rsidRPr="00751CE5" w:rsidRDefault="00EE5E45" w:rsidP="00EE5E45">
      <w:pPr>
        <w:pStyle w:val="TableParagraph"/>
        <w:jc w:val="both"/>
        <w:rPr>
          <w:rFonts w:ascii="Times New Roman" w:eastAsia="Times New Roman" w:hAnsi="Times New Roman" w:cs="Times New Roman"/>
          <w:b/>
          <w:spacing w:val="-2"/>
          <w:sz w:val="24"/>
          <w:szCs w:val="24"/>
          <w:lang w:val="en-US"/>
        </w:rPr>
      </w:pPr>
      <w:r w:rsidRPr="00751CE5">
        <w:rPr>
          <w:rFonts w:ascii="Times New Roman" w:eastAsia="Times New Roman" w:hAnsi="Times New Roman" w:cs="Times New Roman"/>
          <w:b/>
          <w:spacing w:val="-2"/>
          <w:sz w:val="24"/>
          <w:szCs w:val="24"/>
          <w:lang w:val="en-US"/>
        </w:rPr>
        <w:t>Lot-2: “Procurement of one (1) bulldozer”</w:t>
      </w:r>
    </w:p>
    <w:p w14:paraId="3CAC9D18" w14:textId="06579621" w:rsidR="00EE5E45" w:rsidRPr="00751CE5" w:rsidRDefault="00EE5E45" w:rsidP="00EE5E45">
      <w:pPr>
        <w:pStyle w:val="TableParagraph"/>
        <w:jc w:val="both"/>
        <w:rPr>
          <w:rFonts w:ascii="Times New Roman" w:eastAsia="Times New Roman" w:hAnsi="Times New Roman" w:cs="Times New Roman"/>
          <w:b/>
          <w:spacing w:val="-2"/>
          <w:sz w:val="24"/>
          <w:szCs w:val="24"/>
          <w:lang w:val="en-US"/>
        </w:rPr>
      </w:pPr>
      <w:r w:rsidRPr="00751CE5">
        <w:rPr>
          <w:rFonts w:ascii="Times New Roman" w:eastAsia="Times New Roman" w:hAnsi="Times New Roman" w:cs="Times New Roman"/>
          <w:b/>
          <w:spacing w:val="-2"/>
          <w:sz w:val="24"/>
          <w:szCs w:val="24"/>
          <w:lang w:val="en-US"/>
        </w:rPr>
        <w:t>Lot-3: “Procurement of one (1) wheel loader”</w:t>
      </w:r>
    </w:p>
    <w:p w14:paraId="45136454" w14:textId="69271DB1" w:rsidR="00EE5E45" w:rsidRPr="00751CE5" w:rsidRDefault="00EE5E45" w:rsidP="00EE5E45">
      <w:pPr>
        <w:pStyle w:val="TableParagraph"/>
        <w:jc w:val="both"/>
        <w:rPr>
          <w:rFonts w:ascii="Times New Roman" w:eastAsia="Times New Roman" w:hAnsi="Times New Roman" w:cs="Times New Roman"/>
          <w:b/>
          <w:spacing w:val="-2"/>
          <w:sz w:val="24"/>
          <w:szCs w:val="24"/>
          <w:lang w:val="en-US"/>
        </w:rPr>
      </w:pPr>
      <w:r w:rsidRPr="00751CE5">
        <w:rPr>
          <w:rFonts w:ascii="Times New Roman" w:eastAsia="Times New Roman" w:hAnsi="Times New Roman" w:cs="Times New Roman"/>
          <w:b/>
          <w:spacing w:val="-2"/>
          <w:sz w:val="24"/>
          <w:szCs w:val="24"/>
          <w:lang w:val="en-US"/>
        </w:rPr>
        <w:t>Lot-4: “Procurement of one (1) tipper truck”</w:t>
      </w:r>
    </w:p>
    <w:p w14:paraId="13FCD6B7" w14:textId="1CAB07DD" w:rsidR="00EE5E45" w:rsidRPr="00751CE5" w:rsidRDefault="00EE5E45" w:rsidP="00EE5E45">
      <w:pPr>
        <w:jc w:val="both"/>
        <w:rPr>
          <w:b/>
          <w:spacing w:val="-2"/>
        </w:rPr>
      </w:pPr>
      <w:r w:rsidRPr="00751CE5">
        <w:rPr>
          <w:b/>
          <w:spacing w:val="-2"/>
        </w:rPr>
        <w:t>Lot-5: “Procurement of one (1) pick-up truck”</w:t>
      </w:r>
    </w:p>
    <w:p w14:paraId="710B5124" w14:textId="65C5E90B" w:rsidR="00AA5598" w:rsidRPr="004A2C5F" w:rsidRDefault="00AA5598" w:rsidP="00EE5E45">
      <w:pPr>
        <w:suppressAutoHyphens/>
        <w:spacing w:after="60"/>
        <w:rPr>
          <w:spacing w:val="-2"/>
        </w:rPr>
      </w:pPr>
    </w:p>
    <w:p w14:paraId="48C6C550" w14:textId="07FA399D" w:rsidR="00EE5E45" w:rsidRDefault="00EE5E45" w:rsidP="00EE5E45">
      <w:pPr>
        <w:pStyle w:val="ListParagraph"/>
        <w:numPr>
          <w:ilvl w:val="0"/>
          <w:numId w:val="1"/>
        </w:numPr>
        <w:spacing w:before="120" w:after="240"/>
        <w:jc w:val="both"/>
      </w:pPr>
      <w:r w:rsidRPr="00EE5E45">
        <w:t xml:space="preserve">The Republic of Armenia has received loan financing from the European Bank for Reconstruction and Development (“EBRD”) and a grant from EU </w:t>
      </w:r>
      <w:proofErr w:type="spellStart"/>
      <w:r w:rsidRPr="00EE5E45">
        <w:t>Neighbourhood</w:t>
      </w:r>
      <w:proofErr w:type="spellEnd"/>
      <w:r w:rsidRPr="00EE5E45">
        <w:t xml:space="preserve"> Investment Facility (“EU NIF”) and the Eastern European Energy Efficiency and Environmental Partnership (“E5P”), as well as technical cooperation grants from EBRD and other donors (“TC grants”), for a project to improve the solid waste collection and management services in the Kotayk and Gegharkunik regions of Armenia (the “Project”). A nominated Project Implementation Unit for the Project, acting for and on behalf of the “</w:t>
      </w:r>
      <w:proofErr w:type="spellStart"/>
      <w:r w:rsidRPr="00EE5E45">
        <w:t>Kotayki</w:t>
      </w:r>
      <w:proofErr w:type="spellEnd"/>
      <w:r w:rsidRPr="00EE5E45">
        <w:t xml:space="preserve"> </w:t>
      </w:r>
      <w:proofErr w:type="spellStart"/>
      <w:r w:rsidRPr="00EE5E45">
        <w:t>ev</w:t>
      </w:r>
      <w:proofErr w:type="spellEnd"/>
      <w:r w:rsidRPr="00EE5E45">
        <w:t xml:space="preserve"> </w:t>
      </w:r>
      <w:proofErr w:type="spellStart"/>
      <w:r w:rsidRPr="00EE5E45">
        <w:t>Gegharkuniki</w:t>
      </w:r>
      <w:proofErr w:type="spellEnd"/>
      <w:r w:rsidRPr="00EE5E45">
        <w:t xml:space="preserve"> KKTK” LLC (the “Client”), is the Armenian Territorial Development Fund (“ATDF”) of the Ministry of Territorial Administration and Infrastructure of the Republic of Armenia (“MTAI”). </w:t>
      </w:r>
    </w:p>
    <w:p w14:paraId="2580EEB0" w14:textId="77777777" w:rsidR="00EE5E45" w:rsidRPr="00EE5E45" w:rsidRDefault="00EE5E45" w:rsidP="00EE5E45">
      <w:pPr>
        <w:pStyle w:val="ListParagraph"/>
        <w:spacing w:before="120" w:after="240"/>
        <w:ind w:left="786"/>
        <w:jc w:val="both"/>
      </w:pPr>
    </w:p>
    <w:p w14:paraId="77ED931F" w14:textId="496CEEF5" w:rsidR="00917A0A" w:rsidRPr="00917A0A" w:rsidRDefault="00EE5E45" w:rsidP="00751CE5">
      <w:pPr>
        <w:pStyle w:val="ListParagraph"/>
        <w:numPr>
          <w:ilvl w:val="0"/>
          <w:numId w:val="1"/>
        </w:numPr>
        <w:tabs>
          <w:tab w:val="right" w:pos="7272"/>
        </w:tabs>
        <w:spacing w:before="120" w:after="120"/>
        <w:ind w:left="547"/>
        <w:contextualSpacing w:val="0"/>
        <w:jc w:val="both"/>
        <w:rPr>
          <w:color w:val="0000FF"/>
        </w:rPr>
      </w:pPr>
      <w:r w:rsidRPr="00EE5E45">
        <w:t xml:space="preserve">The Client </w:t>
      </w:r>
      <w:r>
        <w:t xml:space="preserve">is </w:t>
      </w:r>
      <w:r w:rsidR="00917A0A" w:rsidRPr="00917A0A">
        <w:rPr>
          <w:b/>
          <w:bCs/>
        </w:rPr>
        <w:t>“</w:t>
      </w:r>
      <w:proofErr w:type="spellStart"/>
      <w:r w:rsidR="00917A0A" w:rsidRPr="00917A0A">
        <w:rPr>
          <w:b/>
          <w:bCs/>
        </w:rPr>
        <w:t>Kotayki</w:t>
      </w:r>
      <w:proofErr w:type="spellEnd"/>
      <w:r w:rsidR="00917A0A" w:rsidRPr="00917A0A">
        <w:rPr>
          <w:b/>
          <w:bCs/>
        </w:rPr>
        <w:t xml:space="preserve"> </w:t>
      </w:r>
      <w:proofErr w:type="spellStart"/>
      <w:r w:rsidR="00917A0A" w:rsidRPr="00917A0A">
        <w:rPr>
          <w:b/>
          <w:bCs/>
        </w:rPr>
        <w:t>ev</w:t>
      </w:r>
      <w:proofErr w:type="spellEnd"/>
      <w:r w:rsidR="00917A0A" w:rsidRPr="00917A0A">
        <w:rPr>
          <w:b/>
          <w:bCs/>
        </w:rPr>
        <w:t xml:space="preserve"> </w:t>
      </w:r>
      <w:proofErr w:type="spellStart"/>
      <w:r w:rsidR="00917A0A" w:rsidRPr="00917A0A">
        <w:rPr>
          <w:b/>
          <w:bCs/>
        </w:rPr>
        <w:t>Gegharkuniki</w:t>
      </w:r>
      <w:proofErr w:type="spellEnd"/>
      <w:r w:rsidR="00917A0A" w:rsidRPr="00917A0A">
        <w:rPr>
          <w:b/>
          <w:bCs/>
        </w:rPr>
        <w:t xml:space="preserve"> KKTK” LLC</w:t>
      </w:r>
      <w:r w:rsidR="00917A0A">
        <w:rPr>
          <w:b/>
          <w:bCs/>
          <w:lang w:val="hy-AM"/>
        </w:rPr>
        <w:t>․</w:t>
      </w:r>
      <w:r w:rsidR="00917A0A" w:rsidRPr="00EE5E45">
        <w:t xml:space="preserve"> </w:t>
      </w:r>
    </w:p>
    <w:p w14:paraId="7031FF46" w14:textId="77777777" w:rsidR="00917A0A" w:rsidRDefault="00917A0A" w:rsidP="00917A0A">
      <w:pPr>
        <w:pStyle w:val="ListParagraph"/>
      </w:pPr>
    </w:p>
    <w:p w14:paraId="408706A3" w14:textId="6CE06773" w:rsidR="00814FEB" w:rsidRPr="00917A0A" w:rsidRDefault="00EE5E45" w:rsidP="00917A0A">
      <w:pPr>
        <w:pStyle w:val="ListParagraph"/>
        <w:tabs>
          <w:tab w:val="right" w:pos="7272"/>
        </w:tabs>
        <w:spacing w:before="120" w:after="120"/>
        <w:ind w:left="547"/>
        <w:contextualSpacing w:val="0"/>
        <w:jc w:val="both"/>
        <w:rPr>
          <w:color w:val="0000FF"/>
        </w:rPr>
      </w:pPr>
      <w:bookmarkStart w:id="0" w:name="_Hlk128171417"/>
      <w:r w:rsidRPr="00EE5E45">
        <w:t>Th</w:t>
      </w:r>
      <w:r w:rsidR="00814FEB">
        <w:t xml:space="preserve">e </w:t>
      </w:r>
      <w:r w:rsidRPr="00EE5E45">
        <w:t xml:space="preserve">tender will be conducted using the </w:t>
      </w:r>
      <w:bookmarkEnd w:id="0"/>
      <w:r w:rsidRPr="00EE5E45">
        <w:t>EBRD Client E-procurement portal (hereinafter referred to as “ECEPP”) and subject to its conditions of use. Tenderers must be registered in ECEPP in order to participate in this tender.</w:t>
      </w:r>
      <w:r w:rsidR="00814FEB">
        <w:t xml:space="preserve"> </w:t>
      </w:r>
      <w:r w:rsidRPr="00EE5E45">
        <w:t xml:space="preserve">Participants shall register with ECEPP in accordance with the terms and conditions of use of ECEPP as published on ECEPP. </w:t>
      </w:r>
    </w:p>
    <w:p w14:paraId="17F778CD" w14:textId="49A83639" w:rsidR="00814FEB" w:rsidRPr="00814FEB" w:rsidRDefault="00814FEB" w:rsidP="00814FEB">
      <w:pPr>
        <w:pStyle w:val="ListParagraph"/>
        <w:numPr>
          <w:ilvl w:val="0"/>
          <w:numId w:val="1"/>
        </w:numPr>
        <w:tabs>
          <w:tab w:val="right" w:pos="7272"/>
        </w:tabs>
        <w:spacing w:before="120" w:after="120"/>
        <w:ind w:left="547"/>
        <w:contextualSpacing w:val="0"/>
        <w:jc w:val="both"/>
        <w:rPr>
          <w:color w:val="0000FF"/>
          <w:spacing w:val="-2"/>
        </w:rPr>
      </w:pPr>
      <w:r>
        <w:rPr>
          <w:color w:val="0000FF"/>
        </w:rPr>
        <w:t xml:space="preserve"> </w:t>
      </w:r>
      <w:r w:rsidRPr="006417A1">
        <w:t xml:space="preserve">To be </w:t>
      </w:r>
      <w:r>
        <w:t>qualified for the Contract award</w:t>
      </w:r>
      <w:r w:rsidRPr="006417A1">
        <w:t xml:space="preserve">, </w:t>
      </w:r>
      <w:r>
        <w:t xml:space="preserve">a Participant </w:t>
      </w:r>
      <w:r w:rsidRPr="006417A1">
        <w:t xml:space="preserve">must demonstrate to the Client that it substantially </w:t>
      </w:r>
      <w:r>
        <w:t xml:space="preserve">meets all eligibility criteria, </w:t>
      </w:r>
      <w:r w:rsidRPr="008D193E">
        <w:t>defined</w:t>
      </w:r>
      <w:r>
        <w:t xml:space="preserve"> in ITP 4, as well as the qualification</w:t>
      </w:r>
      <w:r w:rsidRPr="006417A1">
        <w:t xml:space="preserve"> </w:t>
      </w:r>
      <w:r>
        <w:t xml:space="preserve">criteria </w:t>
      </w:r>
      <w:r w:rsidRPr="006417A1">
        <w:t xml:space="preserve">specified </w:t>
      </w:r>
      <w:r>
        <w:t>in Section IV, Eligibility and Qualification Criteria of the Tender Document.</w:t>
      </w:r>
    </w:p>
    <w:p w14:paraId="2FAB864F" w14:textId="714B7314" w:rsidR="00AA5598" w:rsidRPr="00032817" w:rsidRDefault="00814FEB" w:rsidP="00814FEB">
      <w:pPr>
        <w:pStyle w:val="ListParagraph"/>
        <w:numPr>
          <w:ilvl w:val="0"/>
          <w:numId w:val="1"/>
        </w:numPr>
        <w:tabs>
          <w:tab w:val="right" w:pos="7272"/>
        </w:tabs>
        <w:spacing w:before="120" w:after="120"/>
        <w:ind w:left="547"/>
        <w:contextualSpacing w:val="0"/>
        <w:jc w:val="both"/>
        <w:rPr>
          <w:color w:val="0000FF"/>
          <w:spacing w:val="-2"/>
        </w:rPr>
      </w:pPr>
      <w:r>
        <w:t>Participants</w:t>
      </w:r>
      <w:r w:rsidR="00AA5598" w:rsidRPr="004A0764">
        <w:t xml:space="preserve"> may </w:t>
      </w:r>
      <w:r>
        <w:t>apply</w:t>
      </w:r>
      <w:r w:rsidR="00AA5598" w:rsidRPr="004A0764">
        <w:t xml:space="preserve"> for one or several contracts, as further defined in the </w:t>
      </w:r>
      <w:r>
        <w:t>Tender Document</w:t>
      </w:r>
      <w:r w:rsidR="00AA5598" w:rsidRPr="004A0764">
        <w:t xml:space="preserve">. </w:t>
      </w:r>
      <w:r>
        <w:t>Participants</w:t>
      </w:r>
      <w:r w:rsidR="00AA5598" w:rsidRPr="004A0764">
        <w:t xml:space="preserve"> wishing to offer discounts in case they are awarded more than </w:t>
      </w:r>
      <w:r w:rsidR="00AA5598" w:rsidRPr="004A0764">
        <w:lastRenderedPageBreak/>
        <w:t xml:space="preserve">one contract will be allowed to do so, provided those discounts are included in the Letter of </w:t>
      </w:r>
      <w:r>
        <w:t>Tender</w:t>
      </w:r>
      <w:r w:rsidR="00AA5598" w:rsidRPr="004A0764">
        <w:t xml:space="preserve">. </w:t>
      </w:r>
      <w:r w:rsidR="00AA5598" w:rsidRPr="00751CE5">
        <w:t xml:space="preserve">The </w:t>
      </w:r>
      <w:r w:rsidR="0091315C" w:rsidRPr="00751CE5">
        <w:t>Participant</w:t>
      </w:r>
      <w:r w:rsidR="00AA5598" w:rsidRPr="00751CE5">
        <w:t xml:space="preserve"> to be awarded a contract for more than one lot must meet the aggregate requirements specified in the </w:t>
      </w:r>
      <w:r w:rsidR="0091315C" w:rsidRPr="00751CE5">
        <w:t xml:space="preserve">Tender </w:t>
      </w:r>
      <w:r w:rsidR="00AA5598" w:rsidRPr="00751CE5">
        <w:t>Documents</w:t>
      </w:r>
      <w:r w:rsidR="0091315C" w:rsidRPr="00751CE5">
        <w:t>.</w:t>
      </w:r>
    </w:p>
    <w:p w14:paraId="624C4CDA" w14:textId="425EBEA5" w:rsidR="00AA5598" w:rsidRPr="001A50C9" w:rsidRDefault="0091315C" w:rsidP="00AA5598">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47" w:hanging="547"/>
        <w:contextualSpacing w:val="0"/>
        <w:jc w:val="both"/>
        <w:rPr>
          <w:spacing w:val="-2"/>
        </w:rPr>
      </w:pPr>
      <w:r>
        <w:rPr>
          <w:spacing w:val="-2"/>
        </w:rPr>
        <w:t xml:space="preserve">Tender </w:t>
      </w:r>
      <w:r w:rsidR="00AA5598" w:rsidRPr="001A50C9">
        <w:rPr>
          <w:spacing w:val="-2"/>
        </w:rPr>
        <w:t xml:space="preserve">will be conducted through </w:t>
      </w:r>
      <w:r w:rsidRPr="00751CE5">
        <w:rPr>
          <w:b/>
          <w:bCs/>
        </w:rPr>
        <w:t>open</w:t>
      </w:r>
      <w:r w:rsidR="00AA5598" w:rsidRPr="00751CE5">
        <w:rPr>
          <w:b/>
          <w:bCs/>
        </w:rPr>
        <w:t xml:space="preserve"> </w:t>
      </w:r>
      <w:r w:rsidR="00751CE5" w:rsidRPr="00751CE5">
        <w:rPr>
          <w:b/>
          <w:bCs/>
        </w:rPr>
        <w:t>tender single stage</w:t>
      </w:r>
      <w:r w:rsidR="00AA5598" w:rsidRPr="00751CE5">
        <w:rPr>
          <w:b/>
          <w:bCs/>
        </w:rPr>
        <w:t xml:space="preserve"> </w:t>
      </w:r>
      <w:r w:rsidRPr="00751CE5">
        <w:rPr>
          <w:b/>
          <w:bCs/>
        </w:rPr>
        <w:t>procedure</w:t>
      </w:r>
      <w:r w:rsidR="00AA5598" w:rsidRPr="004A2C5F">
        <w:t xml:space="preserve"> </w:t>
      </w:r>
      <w:r>
        <w:t xml:space="preserve">according to the </w:t>
      </w:r>
      <w:r w:rsidRPr="0091315C">
        <w:t>EBRD Procurement Policies and Rules (“PP&amp;R”) dated 15 May 2022 (</w:t>
      </w:r>
      <w:hyperlink r:id="rId5" w:history="1">
        <w:r w:rsidRPr="0091315C">
          <w:t>https://www.ebrd.com/work-with-us/procurement/policies-and-rules.html</w:t>
        </w:r>
      </w:hyperlink>
      <w:r w:rsidRPr="0091315C">
        <w:t>)</w:t>
      </w:r>
      <w:r>
        <w:t xml:space="preserve"> </w:t>
      </w:r>
      <w:r w:rsidR="00AA5598" w:rsidRPr="0091315C">
        <w:t>a</w:t>
      </w:r>
      <w:r w:rsidR="00AA5598" w:rsidRPr="001A50C9">
        <w:rPr>
          <w:spacing w:val="-2"/>
        </w:rPr>
        <w:t xml:space="preserve">nd is open to all eligible </w:t>
      </w:r>
      <w:r>
        <w:rPr>
          <w:spacing w:val="-2"/>
        </w:rPr>
        <w:t>Participants</w:t>
      </w:r>
      <w:r w:rsidR="00AA5598" w:rsidRPr="001A50C9">
        <w:rPr>
          <w:spacing w:val="-2"/>
        </w:rPr>
        <w:t xml:space="preserve">. </w:t>
      </w:r>
    </w:p>
    <w:p w14:paraId="47A38C11" w14:textId="146DA1A3" w:rsidR="0091315C" w:rsidRPr="0091315C" w:rsidRDefault="00AA5598" w:rsidP="00AA5598">
      <w:pPr>
        <w:pStyle w:val="ListParagraph"/>
        <w:numPr>
          <w:ilvl w:val="0"/>
          <w:numId w:val="1"/>
        </w:numPr>
        <w:suppressAutoHyphens/>
        <w:spacing w:before="120" w:after="120"/>
        <w:ind w:left="426"/>
        <w:jc w:val="both"/>
        <w:rPr>
          <w:color w:val="0000FF"/>
        </w:rPr>
      </w:pPr>
      <w:r w:rsidRPr="0091315C">
        <w:rPr>
          <w:spacing w:val="-2"/>
        </w:rPr>
        <w:t xml:space="preserve">Interested eligible </w:t>
      </w:r>
      <w:r w:rsidR="00751CE5">
        <w:rPr>
          <w:spacing w:val="-2"/>
        </w:rPr>
        <w:t>Participants</w:t>
      </w:r>
      <w:r w:rsidRPr="0091315C">
        <w:rPr>
          <w:spacing w:val="-2"/>
        </w:rPr>
        <w:t xml:space="preserve"> may obtain further information from </w:t>
      </w:r>
      <w:r w:rsidR="00751CE5">
        <w:rPr>
          <w:spacing w:val="-2"/>
        </w:rPr>
        <w:t xml:space="preserve">the </w:t>
      </w:r>
      <w:r w:rsidR="0091315C">
        <w:rPr>
          <w:spacing w:val="-2"/>
        </w:rPr>
        <w:t>ECEPP website by the link below</w:t>
      </w:r>
    </w:p>
    <w:p w14:paraId="22D79E20" w14:textId="4D9A2B63" w:rsidR="0091315C" w:rsidRDefault="0091315C" w:rsidP="0091315C">
      <w:pPr>
        <w:pStyle w:val="ListParagraph"/>
        <w:suppressAutoHyphens/>
        <w:spacing w:before="120" w:after="120"/>
        <w:ind w:left="426"/>
        <w:jc w:val="both"/>
        <w:rPr>
          <w:spacing w:val="-2"/>
        </w:rPr>
      </w:pPr>
    </w:p>
    <w:p w14:paraId="2E7F528D" w14:textId="70096659" w:rsidR="009C0D22" w:rsidRDefault="005A2E86" w:rsidP="0091315C">
      <w:pPr>
        <w:pStyle w:val="ListParagraph"/>
        <w:suppressAutoHyphens/>
        <w:spacing w:before="120" w:after="120"/>
        <w:ind w:left="426"/>
        <w:jc w:val="both"/>
      </w:pPr>
      <w:hyperlink r:id="rId6" w:tgtFrame="_blank" w:history="1">
        <w:r w:rsidR="009C0D22">
          <w:rPr>
            <w:rStyle w:val="Hyperlink"/>
            <w:rFonts w:ascii="Arial" w:hAnsi="Arial" w:cs="Arial"/>
            <w:color w:val="1F509A"/>
            <w:sz w:val="20"/>
            <w:szCs w:val="20"/>
            <w:bdr w:val="none" w:sz="0" w:space="0" w:color="auto" w:frame="1"/>
            <w:shd w:val="clear" w:color="auto" w:fill="FFFFFF"/>
          </w:rPr>
          <w:t>https://ecepp.ebrd.com/respond/7DF2CZWF6T</w:t>
        </w:r>
      </w:hyperlink>
    </w:p>
    <w:p w14:paraId="33A85613" w14:textId="77777777" w:rsidR="009C0D22" w:rsidRPr="0091315C" w:rsidRDefault="009C0D22" w:rsidP="0091315C">
      <w:pPr>
        <w:pStyle w:val="ListParagraph"/>
        <w:suppressAutoHyphens/>
        <w:spacing w:before="120" w:after="120"/>
        <w:ind w:left="426"/>
        <w:jc w:val="both"/>
        <w:rPr>
          <w:spacing w:val="-2"/>
        </w:rPr>
      </w:pPr>
    </w:p>
    <w:p w14:paraId="7705DECD" w14:textId="1B4807DF" w:rsidR="0091315C" w:rsidRPr="0091315C" w:rsidRDefault="0091315C" w:rsidP="00A133CF">
      <w:pPr>
        <w:pStyle w:val="ListParagraph"/>
        <w:numPr>
          <w:ilvl w:val="0"/>
          <w:numId w:val="1"/>
        </w:numPr>
        <w:suppressAutoHyphens/>
        <w:spacing w:before="120" w:after="120"/>
        <w:ind w:left="426" w:hanging="284"/>
        <w:jc w:val="both"/>
        <w:rPr>
          <w:spacing w:val="-2"/>
        </w:rPr>
      </w:pPr>
      <w:r w:rsidRPr="0091315C">
        <w:rPr>
          <w:spacing w:val="-2"/>
        </w:rPr>
        <w:t xml:space="preserve">Participants shall register with ECEPP in accordance with the terms and conditions of use of ECEPP as published on ECEPP. </w:t>
      </w:r>
      <w:r w:rsidRPr="00751CE5">
        <w:rPr>
          <w:b/>
          <w:bCs/>
          <w:spacing w:val="-2"/>
        </w:rPr>
        <w:t>Only those Participants who are registered and who have expressed an interest in the tender shall be able to access the tender documents, receive clarifications, addenda and amendments and submit its tender response through ECEPP.</w:t>
      </w:r>
    </w:p>
    <w:p w14:paraId="2A1299F2" w14:textId="71391804" w:rsidR="00AA5598" w:rsidRPr="004A2C5F" w:rsidRDefault="00AA5598" w:rsidP="0091315C">
      <w:pPr>
        <w:suppressAutoHyphens/>
        <w:spacing w:before="120" w:after="120"/>
        <w:ind w:left="547" w:hanging="547"/>
        <w:jc w:val="both"/>
        <w:rPr>
          <w:spacing w:val="-2"/>
        </w:rPr>
      </w:pPr>
      <w:r w:rsidRPr="004A2C5F">
        <w:t xml:space="preserve"> </w:t>
      </w:r>
    </w:p>
    <w:p w14:paraId="26A8B527" w14:textId="38AB1F75" w:rsidR="00AA5598" w:rsidRPr="00785806" w:rsidRDefault="00AA5598" w:rsidP="00785806">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r w:rsidRPr="00785806">
        <w:rPr>
          <w:spacing w:val="-2"/>
        </w:rPr>
        <w:t xml:space="preserve">All </w:t>
      </w:r>
      <w:r w:rsidR="00505FB6" w:rsidRPr="00785806">
        <w:rPr>
          <w:spacing w:val="-2"/>
        </w:rPr>
        <w:t>Tenders</w:t>
      </w:r>
      <w:r w:rsidRPr="00785806">
        <w:rPr>
          <w:spacing w:val="-2"/>
        </w:rPr>
        <w:t xml:space="preserve"> must be accompanied by a “</w:t>
      </w:r>
      <w:r w:rsidR="00505FB6" w:rsidRPr="00785806">
        <w:rPr>
          <w:spacing w:val="-2"/>
        </w:rPr>
        <w:t>Tender</w:t>
      </w:r>
      <w:r w:rsidR="0091315C" w:rsidRPr="00785806">
        <w:rPr>
          <w:spacing w:val="-2"/>
        </w:rPr>
        <w:t xml:space="preserve"> Security</w:t>
      </w:r>
      <w:r w:rsidRPr="00785806">
        <w:rPr>
          <w:spacing w:val="-2"/>
        </w:rPr>
        <w:t>”</w:t>
      </w:r>
      <w:r w:rsidR="0091315C" w:rsidRPr="00785806">
        <w:rPr>
          <w:spacing w:val="-2"/>
        </w:rPr>
        <w:t xml:space="preserve"> as it is </w:t>
      </w:r>
      <w:r w:rsidR="00751CE5" w:rsidRPr="00785806">
        <w:rPr>
          <w:spacing w:val="-2"/>
        </w:rPr>
        <w:t>specified</w:t>
      </w:r>
      <w:r w:rsidR="0091315C" w:rsidRPr="00785806">
        <w:rPr>
          <w:spacing w:val="-2"/>
        </w:rPr>
        <w:t xml:space="preserve"> </w:t>
      </w:r>
      <w:r w:rsidR="00751CE5" w:rsidRPr="00785806">
        <w:rPr>
          <w:spacing w:val="-2"/>
        </w:rPr>
        <w:t>in</w:t>
      </w:r>
      <w:r w:rsidR="0091315C" w:rsidRPr="00785806">
        <w:rPr>
          <w:spacing w:val="-2"/>
        </w:rPr>
        <w:t xml:space="preserve"> the Tender Document</w:t>
      </w:r>
      <w:r w:rsidRPr="00785806">
        <w:rPr>
          <w:spacing w:val="-2"/>
        </w:rPr>
        <w:t>.</w:t>
      </w:r>
    </w:p>
    <w:p w14:paraId="22B79B2D" w14:textId="77777777" w:rsidR="00785806" w:rsidRPr="00785806" w:rsidRDefault="00785806" w:rsidP="00785806">
      <w:pPr>
        <w:pStyle w:val="ListParagraph"/>
        <w:rPr>
          <w:spacing w:val="-2"/>
        </w:rPr>
      </w:pPr>
    </w:p>
    <w:p w14:paraId="6B65BA5B" w14:textId="0A5D208A" w:rsidR="00785806" w:rsidRPr="00785806" w:rsidRDefault="00785806" w:rsidP="00785806">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b/>
          <w:bCs/>
          <w:spacing w:val="-2"/>
        </w:rPr>
      </w:pPr>
      <w:r w:rsidRPr="00785806">
        <w:rPr>
          <w:b/>
          <w:bCs/>
          <w:spacing w:val="-2"/>
        </w:rPr>
        <w:t>Tender submission deadline is 05/04/2023 at 15:00 (time</w:t>
      </w:r>
      <w:r w:rsidR="005A2E86">
        <w:rPr>
          <w:b/>
          <w:bCs/>
          <w:spacing w:val="-2"/>
        </w:rPr>
        <w:t xml:space="preserve"> of the ECEPP website</w:t>
      </w:r>
      <w:r w:rsidRPr="00785806">
        <w:rPr>
          <w:b/>
          <w:bCs/>
          <w:spacing w:val="-2"/>
        </w:rPr>
        <w:t xml:space="preserve">). ECEPP will not allow the submission of any Tender after the deadline for submission of </w:t>
      </w:r>
      <w:r>
        <w:rPr>
          <w:b/>
          <w:bCs/>
          <w:spacing w:val="-2"/>
        </w:rPr>
        <w:t>Tender</w:t>
      </w:r>
      <w:r w:rsidRPr="00785806">
        <w:rPr>
          <w:b/>
          <w:bCs/>
          <w:spacing w:val="-2"/>
        </w:rPr>
        <w:t xml:space="preserve"> and Participants are encouraged to submit their tenders through ECEPP in good time well ahead of the tender closing time stipulated in ECEPP.  The Client </w:t>
      </w:r>
      <w:r>
        <w:rPr>
          <w:b/>
          <w:bCs/>
          <w:spacing w:val="-2"/>
        </w:rPr>
        <w:t>bears</w:t>
      </w:r>
      <w:r w:rsidRPr="00785806">
        <w:rPr>
          <w:b/>
          <w:bCs/>
          <w:spacing w:val="-2"/>
        </w:rPr>
        <w:t xml:space="preserve"> no responsibility for the failure of the Participant to submit its Tender on time for any reason wha</w:t>
      </w:r>
      <w:bookmarkStart w:id="1" w:name="_GoBack"/>
      <w:bookmarkEnd w:id="1"/>
      <w:r w:rsidRPr="00785806">
        <w:rPr>
          <w:b/>
          <w:bCs/>
          <w:spacing w:val="-2"/>
        </w:rPr>
        <w:t>tsoever.</w:t>
      </w:r>
    </w:p>
    <w:sectPr w:rsidR="00785806" w:rsidRPr="00785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0A99"/>
    <w:multiLevelType w:val="hybridMultilevel"/>
    <w:tmpl w:val="900CB7DA"/>
    <w:lvl w:ilvl="0" w:tplc="499C5D38">
      <w:start w:val="1"/>
      <w:numFmt w:val="lowerRoman"/>
      <w:lvlText w:val="%1."/>
      <w:lvlJc w:val="left"/>
      <w:pPr>
        <w:ind w:left="1267" w:hanging="720"/>
      </w:pPr>
      <w:rPr>
        <w:rFonts w:hint="default"/>
      </w:r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 w15:restartNumberingAfterBreak="0">
    <w:nsid w:val="1D811B0D"/>
    <w:multiLevelType w:val="hybridMultilevel"/>
    <w:tmpl w:val="667289DC"/>
    <w:lvl w:ilvl="0" w:tplc="E536F2B4">
      <w:start w:val="1"/>
      <w:numFmt w:val="decimal"/>
      <w:lvlText w:val="%1."/>
      <w:lvlJc w:val="left"/>
      <w:pPr>
        <w:ind w:left="786"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F092932"/>
    <w:multiLevelType w:val="hybridMultilevel"/>
    <w:tmpl w:val="CAF8035C"/>
    <w:lvl w:ilvl="0" w:tplc="DD04876C">
      <w:start w:val="1"/>
      <w:numFmt w:val="lowerRoman"/>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DA"/>
    <w:rsid w:val="00032817"/>
    <w:rsid w:val="00351AA4"/>
    <w:rsid w:val="00505FB6"/>
    <w:rsid w:val="005A2E86"/>
    <w:rsid w:val="00751CE5"/>
    <w:rsid w:val="00785806"/>
    <w:rsid w:val="00814FEB"/>
    <w:rsid w:val="0091315C"/>
    <w:rsid w:val="00917A0A"/>
    <w:rsid w:val="009C0D22"/>
    <w:rsid w:val="00A133CF"/>
    <w:rsid w:val="00AA5598"/>
    <w:rsid w:val="00B553DA"/>
    <w:rsid w:val="00EE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5352"/>
  <w15:chartTrackingRefBased/>
  <w15:docId w15:val="{0634A217-CA82-4DBB-9C7F-C31FF1E3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5598"/>
    <w:rPr>
      <w:color w:val="0000FF"/>
      <w:u w:val="single"/>
    </w:rPr>
  </w:style>
  <w:style w:type="paragraph" w:styleId="BodyText">
    <w:name w:val="Body Text"/>
    <w:basedOn w:val="Normal"/>
    <w:link w:val="BodyTextChar"/>
    <w:rsid w:val="00AA5598"/>
    <w:pPr>
      <w:jc w:val="both"/>
    </w:pPr>
  </w:style>
  <w:style w:type="character" w:customStyle="1" w:styleId="BodyTextChar">
    <w:name w:val="Body Text Char"/>
    <w:basedOn w:val="DefaultParagraphFont"/>
    <w:link w:val="BodyText"/>
    <w:rsid w:val="00AA5598"/>
    <w:rPr>
      <w:rFonts w:ascii="Times New Roman" w:eastAsia="Times New Roman" w:hAnsi="Times New Roman" w:cs="Times New Roman"/>
      <w:sz w:val="24"/>
      <w:szCs w:val="24"/>
      <w:lang w:val="en-US"/>
    </w:rPr>
  </w:style>
  <w:style w:type="paragraph" w:styleId="ListParagraph">
    <w:name w:val="List Paragraph"/>
    <w:aliases w:val="Citation List,본문(내용),List Paragraph (numbered (a))"/>
    <w:basedOn w:val="Normal"/>
    <w:link w:val="ListParagraphChar"/>
    <w:uiPriority w:val="34"/>
    <w:qFormat/>
    <w:rsid w:val="00AA5598"/>
    <w:pPr>
      <w:ind w:left="720"/>
      <w:contextualSpacing/>
    </w:pPr>
  </w:style>
  <w:style w:type="paragraph" w:customStyle="1" w:styleId="ChapterNumber">
    <w:name w:val="ChapterNumber"/>
    <w:rsid w:val="00AA5598"/>
    <w:pPr>
      <w:tabs>
        <w:tab w:val="left" w:pos="-720"/>
      </w:tabs>
      <w:suppressAutoHyphens/>
      <w:spacing w:after="0" w:line="240" w:lineRule="auto"/>
    </w:pPr>
    <w:rPr>
      <w:rFonts w:ascii="CG Times" w:eastAsia="Times New Roman" w:hAnsi="CG Times" w:cs="Times New Roman"/>
      <w:szCs w:val="24"/>
      <w:lang w:val="en-US"/>
    </w:rPr>
  </w:style>
  <w:style w:type="paragraph" w:customStyle="1" w:styleId="Heading1a">
    <w:name w:val="Heading 1a"/>
    <w:rsid w:val="00AA559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ListParagraphChar">
    <w:name w:val="List Paragraph Char"/>
    <w:aliases w:val="Citation List Char,본문(내용) Char,List Paragraph (numbered (a)) Char"/>
    <w:basedOn w:val="DefaultParagraphFont"/>
    <w:link w:val="ListParagraph"/>
    <w:uiPriority w:val="34"/>
    <w:rsid w:val="00AA559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E5E45"/>
    <w:pPr>
      <w:widowControl w:val="0"/>
      <w:autoSpaceDE w:val="0"/>
      <w:autoSpaceDN w:val="0"/>
    </w:pPr>
    <w:rPr>
      <w:rFonts w:ascii="Franklin Gothic Medium" w:eastAsia="Franklin Gothic Medium" w:hAnsi="Franklin Gothic Medium" w:cs="Franklin Gothic Medium"/>
      <w:sz w:val="22"/>
      <w:szCs w:val="22"/>
      <w:lang w:val="en-GB"/>
    </w:rPr>
  </w:style>
  <w:style w:type="paragraph" w:styleId="Footer">
    <w:name w:val="footer"/>
    <w:basedOn w:val="Normal"/>
    <w:link w:val="FooterChar"/>
    <w:unhideWhenUsed/>
    <w:rsid w:val="00EE5E4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rsid w:val="00EE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pp.ebrd.com/respond/7DF2CZWF6T" TargetMode="External"/><Relationship Id="rId5" Type="http://schemas.openxmlformats.org/officeDocument/2006/relationships/hyperlink" Target="https://www.ebrd.com/work-with-us/procurement/policies-and-rul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Harutyunyan, Anna</dc:creator>
  <cp:keywords/>
  <dc:description/>
  <cp:lastModifiedBy>Acer</cp:lastModifiedBy>
  <cp:revision>9</cp:revision>
  <dcterms:created xsi:type="dcterms:W3CDTF">2023-02-07T13:21:00Z</dcterms:created>
  <dcterms:modified xsi:type="dcterms:W3CDTF">2023-02-27T09:04:00Z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103a8ac594551bb1bd14bd0443fe2143d34c91fce9d63161bd854e0e202c2716</vt:lpwstr>
  </property>
</Properties>
</file>